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DA37" w14:textId="0BCA4EA5" w:rsidR="00BF2B24" w:rsidRPr="00F95C58" w:rsidRDefault="0016331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5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Declaration by Cyprus, </w:t>
      </w:r>
      <w:r w:rsidR="002D5097" w:rsidRPr="00F95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Estonia, Greece, </w:t>
      </w:r>
      <w:r w:rsidR="009C4E47" w:rsidRPr="00F95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Lithuania</w:t>
      </w:r>
      <w:r w:rsidR="00A30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9C4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5097" w:rsidRPr="00F95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Poland</w:t>
      </w:r>
      <w:r w:rsidR="00590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and Slovakia</w:t>
      </w:r>
    </w:p>
    <w:p w14:paraId="21532D5A" w14:textId="77777777" w:rsidR="00BF2B24" w:rsidRPr="00F95C58" w:rsidRDefault="00163316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5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Air Connectivity for the People, the Union, the Environment and the Future</w:t>
      </w:r>
    </w:p>
    <w:p w14:paraId="0EFF971C" w14:textId="64B4D151" w:rsidR="00BF2B24" w:rsidRPr="00082774" w:rsidRDefault="00FC7A7C" w:rsidP="00082774">
      <w:p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6331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Pandemic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severely affected</w:t>
      </w:r>
      <w:r w:rsidR="0016331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Union’s internal and external connectivity. Devastating statistics speak of over 60% decrease in flights across and beyond the EU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first months of 2021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with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equally devastating with a </w:t>
      </w:r>
      <w:r w:rsidR="00C0665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54 %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reduction of passenger flights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However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major 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transport markets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fared much better</w:t>
      </w:r>
      <w:r w:rsidRPr="00082774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6331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E54D699" w14:textId="5CA88593" w:rsidR="00BF2B24" w:rsidRPr="00082774" w:rsidRDefault="00163316" w:rsidP="00082774">
      <w:p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Ministers of Transport of Cyprus, </w:t>
      </w:r>
      <w:r w:rsidR="002D509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Estonia, Greece, Lithuania</w:t>
      </w:r>
      <w:r w:rsidR="00590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509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Poland</w:t>
      </w:r>
      <w:r w:rsidR="009C4E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Slovakia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recognizing this unprecedented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impact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Union’s air connectivity </w:t>
      </w:r>
      <w:r w:rsidR="000E344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expressing serious concerns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future viability of the EU’s 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 sector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invite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B382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r w:rsidR="00EB3828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Commission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decisive</w:t>
      </w:r>
      <w:r w:rsidR="000E344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targeted measures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speedy recovery of the sector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safeguard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 connectivity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This is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necessary</w:t>
      </w:r>
      <w:r w:rsidR="002D509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order to 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the rights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European </w:t>
      </w:r>
      <w:r w:rsidR="008A7F5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citizens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regard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freedom of movement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(b) 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environment 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line with our climate neutrality goals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(c) the 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competitiveness and resilience of the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Union itself including the 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well-functioning of our Single Market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B9AC16" w14:textId="214932AF" w:rsidR="00BF2B24" w:rsidRPr="00082774" w:rsidRDefault="00163316" w:rsidP="00082774">
      <w:p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Connectivity for the People</w:t>
      </w:r>
      <w:r w:rsidRPr="00082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Freedom of movement, a cornerstone of European </w:t>
      </w:r>
      <w:r w:rsidR="002D509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citizens’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rights, is severely restricted due to measures adopted to stem the spread of 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ovid-19</w:t>
      </w:r>
      <w:r w:rsidR="00187C2C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B3828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whole EU aviation sector</w:t>
      </w:r>
      <w:r w:rsidR="00187C2C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</w:t>
      </w:r>
      <w:r w:rsidR="00EB3828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facing </w:t>
      </w:r>
      <w:r w:rsidR="00AF2970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EB3828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unprecedented crisis</w:t>
      </w:r>
      <w:r w:rsidR="00DF1835" w:rsidRPr="00082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835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while mainly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peripheral and insular 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ember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tates suffer the worst consequences. This fundamental right is at great risk of being unfairly and disproportionately restricted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 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Pandemic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especially for those European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citizens</w:t>
      </w:r>
      <w:r w:rsidR="00BD563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F42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live </w:t>
      </w:r>
      <w:r w:rsidR="005835F1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at the EU periphery</w:t>
      </w:r>
      <w:r w:rsidR="00DA5DBB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r w:rsidR="00794F4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rely on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</w:t>
      </w:r>
      <w:r w:rsidR="00D90E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connectivity for personal or professional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reasons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industry needs to be supported in order to regain passenger trust</w:t>
      </w:r>
      <w:r w:rsidR="00CC6B7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ensure the right of the citizens to equal access to air connectivity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current severe disruption in connectivity is not adequately addressed, then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freedom of movement 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become a right for some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all,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putting at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stake our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vision for more integration</w:t>
      </w:r>
      <w:r w:rsidR="00794F4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5835F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94F4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competitive aviation market</w:t>
      </w:r>
      <w:r w:rsidR="00CC6B7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serving the needs of the people</w:t>
      </w:r>
      <w:r w:rsidR="00794F4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3095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Thus</w:t>
      </w:r>
      <w:r w:rsidR="000A205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3095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urge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measures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no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 is left behind</w:t>
      </w:r>
      <w:r w:rsidR="00B108F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starting with </w:t>
      </w:r>
      <w:r w:rsidR="0022399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removal of </w:t>
      </w:r>
      <w:r w:rsidR="00C6127B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obstacles</w:t>
      </w:r>
      <w:r w:rsidR="0022399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108F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Freedom of movement within the EU</w:t>
      </w:r>
      <w:r w:rsidR="009E3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caused by </w:t>
      </w:r>
      <w:r w:rsidR="00C6127B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Pandemic.</w:t>
      </w:r>
    </w:p>
    <w:p w14:paraId="490B8F40" w14:textId="2783C1E2" w:rsidR="00BF2B24" w:rsidRPr="00082774" w:rsidRDefault="00163316" w:rsidP="00082774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Connectivity for the Union.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Connectivity, across and beyond the Union, is an essential component of the Single Market; air-connectivity is 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key</w:t>
      </w:r>
      <w:r w:rsidR="00DF1835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factor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cross-border investment</w:t>
      </w:r>
      <w:r w:rsidR="000E344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knowledge exchange </w:t>
      </w:r>
      <w:r w:rsidR="007B68D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supply chains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B68D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providing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growth to the Union</w:t>
      </w:r>
      <w:r w:rsidR="005B028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fostering cohesion among member-states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facilitat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regional and European integration. Both cohesion and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integration are currently at stake and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ensuring the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Union’s economic recovery is 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challenge.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States are facing d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emanding c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hallenges</w:t>
      </w:r>
      <w:r w:rsidR="001669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more so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F37F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eripheral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AF47F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CF37F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nsular ones</w:t>
      </w:r>
      <w:r w:rsidR="00AF47F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B9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rely exclusively or significantly on</w:t>
      </w:r>
      <w:r w:rsidR="002B501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</w:t>
      </w:r>
      <w:r w:rsidR="00D90E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connectivity. 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ny constraints to 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efficient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timely </w:t>
      </w:r>
      <w:r w:rsidR="00E4368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 connectivity with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global markets will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jeopardize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Union</w:t>
      </w:r>
      <w:r w:rsidR="00AF2970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competitive edge. </w:t>
      </w:r>
      <w:r w:rsidR="0017133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upporting air</w:t>
      </w:r>
      <w:r w:rsidR="00D90E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connectivity</w:t>
      </w:r>
      <w:r w:rsidR="0017133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connecting the capitals of all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 States </w:t>
      </w:r>
      <w:r w:rsidR="0017133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lead the Union to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speedy economic recovery in the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andemic’s aftermath and allow our economies to </w:t>
      </w:r>
      <w:r w:rsidR="00213C7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compete on equal </w:t>
      </w:r>
      <w:r w:rsidR="005835F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terms </w:t>
      </w:r>
      <w:r w:rsidR="00213C7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increase </w:t>
      </w:r>
      <w:r w:rsidR="005835F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competitiveness </w:t>
      </w:r>
      <w:r w:rsidR="00213C7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187C2C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</w:t>
      </w:r>
      <w:r w:rsidR="00213C7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globally. </w:t>
      </w:r>
    </w:p>
    <w:p w14:paraId="5B835A1F" w14:textId="77777777" w:rsidR="00BF2B24" w:rsidRPr="00082774" w:rsidRDefault="00BF2B24" w:rsidP="00082774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771A7A" w14:textId="019BF149" w:rsidR="00BF2B24" w:rsidRPr="00082774" w:rsidRDefault="00163316" w:rsidP="00082774">
      <w:pPr>
        <w:spacing w:line="33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Connectivity for the Environment.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ransport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environmentally sustainable</w:t>
      </w:r>
      <w:r w:rsidR="007B68D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E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on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8DA" w:rsidRPr="00082774">
        <w:rPr>
          <w:rFonts w:ascii="Times New Roman" w:eastAsia="Times New Roman" w:hAnsi="Times New Roman" w:cs="Times New Roman"/>
          <w:sz w:val="24"/>
          <w:szCs w:val="24"/>
        </w:rPr>
        <w:t xml:space="preserve">dedicated financial instruments </w:t>
      </w:r>
      <w:r w:rsidRPr="00082774">
        <w:rPr>
          <w:rFonts w:ascii="Times New Roman" w:eastAsia="Times New Roman" w:hAnsi="Times New Roman" w:cs="Times New Roman"/>
          <w:sz w:val="24"/>
          <w:szCs w:val="24"/>
        </w:rPr>
        <w:t xml:space="preserve">to address societal sensitivities and </w:t>
      </w:r>
      <w:r w:rsidR="0072739D" w:rsidRPr="00082774">
        <w:rPr>
          <w:rFonts w:ascii="Times New Roman" w:eastAsia="Times New Roman" w:hAnsi="Times New Roman" w:cs="Times New Roman"/>
          <w:sz w:val="24"/>
          <w:szCs w:val="24"/>
        </w:rPr>
        <w:t>contribute towards</w:t>
      </w:r>
      <w:r w:rsidRPr="0008277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C6B79" w:rsidRPr="0008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427" w:rsidRPr="00082774">
        <w:rPr>
          <w:rFonts w:ascii="Times New Roman" w:hAnsi="Times New Roman" w:cs="Times New Roman"/>
          <w:sz w:val="24"/>
          <w:szCs w:val="24"/>
        </w:rPr>
        <w:t>climate</w:t>
      </w:r>
      <w:r w:rsidR="00196B96" w:rsidRPr="00082774">
        <w:rPr>
          <w:rFonts w:ascii="Times New Roman" w:hAnsi="Times New Roman" w:cs="Times New Roman"/>
          <w:sz w:val="24"/>
          <w:szCs w:val="24"/>
        </w:rPr>
        <w:t>-</w:t>
      </w:r>
      <w:r w:rsidR="00D70427" w:rsidRPr="00082774">
        <w:rPr>
          <w:rFonts w:ascii="Times New Roman" w:hAnsi="Times New Roman" w:cs="Times New Roman"/>
          <w:sz w:val="24"/>
          <w:szCs w:val="24"/>
        </w:rPr>
        <w:t>neutral future</w:t>
      </w:r>
      <w:r w:rsidRPr="00082774">
        <w:rPr>
          <w:rFonts w:ascii="Times New Roman" w:eastAsia="Times New Roman" w:hAnsi="Times New Roman" w:cs="Times New Roman"/>
          <w:sz w:val="24"/>
          <w:szCs w:val="24"/>
        </w:rPr>
        <w:t>. We should redouble our efforts to boost the uptake of sustainable aviation fuel</w:t>
      </w:r>
      <w:r w:rsidR="00196B96" w:rsidRPr="00082774">
        <w:rPr>
          <w:rFonts w:ascii="Times New Roman" w:eastAsia="Times New Roman" w:hAnsi="Times New Roman" w:cs="Times New Roman"/>
          <w:sz w:val="24"/>
          <w:szCs w:val="24"/>
        </w:rPr>
        <w:t xml:space="preserve"> and hydrogen,</w:t>
      </w:r>
      <w:r w:rsidRPr="0008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B96" w:rsidRPr="00082774">
        <w:rPr>
          <w:rFonts w:ascii="Times New Roman" w:hAnsi="Times New Roman" w:cs="Times New Roman"/>
          <w:sz w:val="24"/>
          <w:szCs w:val="24"/>
        </w:rPr>
        <w:t xml:space="preserve">facilitating </w:t>
      </w:r>
      <w:r w:rsidRPr="00082774">
        <w:rPr>
          <w:rFonts w:ascii="Times New Roman" w:eastAsia="Times New Roman" w:hAnsi="Times New Roman" w:cs="Times New Roman"/>
          <w:sz w:val="24"/>
          <w:szCs w:val="24"/>
        </w:rPr>
        <w:t xml:space="preserve">its production within the Union. </w:t>
      </w:r>
      <w:r w:rsidR="001522C7" w:rsidRPr="00082774">
        <w:rPr>
          <w:rFonts w:ascii="Times New Roman" w:eastAsia="Times New Roman" w:hAnsi="Times New Roman" w:cs="Times New Roman"/>
          <w:sz w:val="24"/>
          <w:szCs w:val="24"/>
        </w:rPr>
        <w:t xml:space="preserve">Intersectoral competition and </w:t>
      </w:r>
      <w:r w:rsidR="00D90E0E" w:rsidRPr="000827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22C7" w:rsidRPr="00082774">
        <w:rPr>
          <w:rFonts w:ascii="Times New Roman" w:eastAsia="Times New Roman" w:hAnsi="Times New Roman" w:cs="Times New Roman"/>
          <w:sz w:val="24"/>
          <w:szCs w:val="24"/>
        </w:rPr>
        <w:t xml:space="preserve">environmental footprint of short-haul </w:t>
      </w:r>
      <w:r w:rsidR="001522C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flights should be </w:t>
      </w:r>
      <w:r w:rsidR="00295AC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tackled</w:t>
      </w:r>
      <w:r w:rsidR="001522C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Environmental issues should also be addressed at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international level and we should continue to safeguard and improve </w:t>
      </w:r>
      <w:r w:rsidR="0051523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CORSIA</w:t>
      </w:r>
      <w:r w:rsidR="00802A8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thus</w:t>
      </w:r>
      <w:r w:rsidR="0051523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ensuring a level playing field among our international </w:t>
      </w:r>
      <w:r w:rsidR="000179D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partners. Taking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advantage 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efficiency gains offered by 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digitalization,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as seamless multimodality and mobility as a service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by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integrating 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further facilitate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mobility and connectivity</w:t>
      </w:r>
      <w:r w:rsidR="0072739D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while promoting sustainability</w:t>
      </w:r>
      <w:r w:rsidR="000179D8" w:rsidRPr="000827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277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14:paraId="223F7D15" w14:textId="04FD98BE" w:rsidR="005D7881" w:rsidRPr="00082774" w:rsidRDefault="00163316" w:rsidP="00082774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Connectivity for the Future</w:t>
      </w:r>
      <w:r w:rsidRPr="00082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Recovery, resilience and international competition.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air</w:t>
      </w:r>
      <w:r w:rsidR="00DD37E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connectivity</w:t>
      </w:r>
      <w:r w:rsidR="002951B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its resilience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about safeguarding our common future. </w:t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worsening situation of airports and airlines and the delay in the recovery process mean that the relief offered under </w:t>
      </w:r>
      <w:r w:rsidR="008A34D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Temporary Framework </w:t>
      </w:r>
      <w:r w:rsidR="00425D5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="008A34D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425D5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sufficient to support the transport sector. 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coherent </w:t>
      </w:r>
      <w:r w:rsidR="000179D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framework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connectivity 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support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continued competitiveness of the Union regional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international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framework should aim to </w:t>
      </w:r>
      <w:r w:rsidR="00B82D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keep </w:t>
      </w:r>
      <w:r w:rsidR="0043629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</w:t>
      </w:r>
      <w:r w:rsidR="000179D8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 States </w:t>
      </w:r>
      <w:r w:rsidR="00B82D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connected </w:t>
      </w:r>
      <w:r w:rsidR="00590C4A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8E1A7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them and</w:t>
      </w:r>
      <w:r w:rsidR="0043629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466D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thus preserving expertise and human capital</w:t>
      </w:r>
      <w:r w:rsidR="001C22C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social cohesion and integration continues</w:t>
      </w:r>
      <w:r w:rsidR="0043629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</w:t>
      </w:r>
      <w:r w:rsidR="005C655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forging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way to sustainability and ultimately serving the needs of EU </w:t>
      </w:r>
      <w:r w:rsidR="0095322F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citizens, and</w:t>
      </w:r>
      <w:r w:rsidR="00833BB1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society at large.</w:t>
      </w:r>
      <w:r w:rsidR="00833BB1" w:rsidRPr="0008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65D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new Sustainable and Smart Mobility Strategy should be also developed as an important element fostering future air connectivity and its resilience.</w:t>
      </w:r>
    </w:p>
    <w:p w14:paraId="78AE6265" w14:textId="40E347C7" w:rsidR="009466D1" w:rsidRPr="00082774" w:rsidRDefault="003709A2" w:rsidP="00082774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</w:pPr>
      <w:r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Furthermore</w:t>
      </w:r>
      <w:r w:rsidR="00B00B2B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, we invite the Commission to focus on the competitiveness of the EU air transport market worldwide </w:t>
      </w:r>
      <w:r w:rsidR="00B00B2B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exploring </w:t>
      </w:r>
      <w:r w:rsidR="00590C4A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extent </w:t>
      </w:r>
      <w:r w:rsidR="00590C4A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which 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590C4A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2014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</w:rPr>
        <w:t>Guidelines on State aid to airports and airline</w:t>
      </w:r>
      <w:r w:rsidR="00802A81" w:rsidRPr="000827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PSO provisions in the Regulation 1008/2008 </w:t>
      </w:r>
      <w:r w:rsidR="00FF31CE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could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relaxed </w:t>
      </w:r>
      <w:r w:rsidR="00590C4A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allowing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00B2B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more flexibility </w:t>
      </w:r>
      <w:r w:rsidR="00B00B2B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within the EU market 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especially for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airports of national, regional or local importance</w:t>
      </w:r>
      <w:r w:rsidR="00FF31CE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,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where air connectivity</w:t>
      </w:r>
      <w:r w:rsidR="00DD37E1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, </w:t>
      </w:r>
      <w:r w:rsidR="00FA514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being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an essential part of regional accessibility</w:t>
      </w:r>
      <w:r w:rsidR="00F6765D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,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</w:t>
      </w:r>
      <w:r w:rsidR="00802A81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</w:t>
      </w:r>
      <w:r w:rsidR="00590C4A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is significant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for economic development</w:t>
      </w:r>
      <w:r w:rsidR="00FD081D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 and attractiveness of </w:t>
      </w:r>
      <w:r w:rsidR="00CC6B79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the </w:t>
      </w:r>
      <w:r w:rsidR="00FD081D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EU for neighbo</w:t>
      </w:r>
      <w:r w:rsidR="001C22C9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u</w:t>
      </w:r>
      <w:r w:rsidR="00FD081D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>ring countries</w:t>
      </w:r>
      <w:r w:rsidR="00210818" w:rsidRPr="00082774">
        <w:rPr>
          <w:rFonts w:ascii="Times New Roman" w:hAnsi="Times New Roman" w:cs="Times New Roman"/>
          <w:color w:val="000000" w:themeColor="text1"/>
          <w:sz w:val="24"/>
          <w:szCs w:val="24"/>
          <w:lang w:val="en-GB" w:eastAsia="de-DE"/>
        </w:rPr>
        <w:t xml:space="preserve">. </w:t>
      </w:r>
    </w:p>
    <w:p w14:paraId="473DDB91" w14:textId="31DC4BC7" w:rsidR="00754919" w:rsidRPr="00082774" w:rsidRDefault="00163316" w:rsidP="00082774">
      <w:p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view of the above, we</w:t>
      </w:r>
      <w:r w:rsidR="00436294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invite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951B7" w:rsidRPr="00082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European Commission</w:t>
      </w:r>
      <w:r w:rsidR="002951B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adopt a comprehensive temporary framework allowing</w:t>
      </w:r>
      <w:r w:rsidR="00B82D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flexible </w:t>
      </w:r>
      <w:r w:rsidR="003709A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relevant</w:t>
      </w:r>
      <w:r w:rsidR="00B82D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aid for air</w:t>
      </w:r>
      <w:r w:rsidR="00D90E0E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connectivity</w:t>
      </w:r>
      <w:r w:rsidR="007D45D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past the expiry of the Temporary Framework and for an adequate time to ensure a speedy recovery whilst</w:t>
      </w:r>
      <w:r w:rsidR="00B4077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9A2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ensuring at the same time </w:t>
      </w:r>
      <w:r w:rsidR="00B40777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fair competition</w:t>
      </w:r>
      <w:r w:rsidR="007D45D6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 level playing field. </w:t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framework should be offered over a period of at least three years to match the expected recovery time of aviation</w:t>
      </w:r>
      <w:r w:rsidR="00754919" w:rsidRPr="00082774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  <w:r w:rsidR="00754919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7F53" w:rsidRPr="00082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088" w:rsidRPr="0008277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43684" w:rsidRPr="00082774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374088" w:rsidRPr="00082774">
        <w:rPr>
          <w:rFonts w:ascii="Times New Roman" w:eastAsia="Times New Roman" w:hAnsi="Times New Roman" w:cs="Times New Roman"/>
          <w:sz w:val="24"/>
          <w:szCs w:val="24"/>
        </w:rPr>
        <w:t xml:space="preserve"> ready to work towards achieving the common goal of improving air connectivity. </w:t>
      </w:r>
    </w:p>
    <w:p w14:paraId="3F25AA06" w14:textId="3A4E4BBA" w:rsidR="00802A81" w:rsidRDefault="00802A81" w:rsidP="00DF2B0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2DC9D8" w14:textId="65E714D0" w:rsidR="009D03D5" w:rsidRPr="009D03D5" w:rsidRDefault="009D03D5" w:rsidP="00DF2B0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Republic of </w:t>
      </w:r>
      <w:r w:rsidRPr="009D03D5">
        <w:rPr>
          <w:rFonts w:ascii="Times New Roman" w:eastAsia="Times New Roman" w:hAnsi="Times New Roman" w:cs="Times New Roman"/>
          <w:b/>
          <w:bCs/>
          <w:color w:val="000000" w:themeColor="text1"/>
        </w:rPr>
        <w:t>Cyprus</w:t>
      </w:r>
    </w:p>
    <w:p w14:paraId="6EF722F3" w14:textId="2469AD65" w:rsidR="009D03D5" w:rsidRPr="009D03D5" w:rsidRDefault="009D03D5" w:rsidP="00DF2B0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Yiannis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Karousos</w:t>
      </w:r>
      <w:proofErr w:type="spellEnd"/>
    </w:p>
    <w:p w14:paraId="22F88565" w14:textId="7A68E016" w:rsidR="00BF2B24" w:rsidRDefault="009D03D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Ministry of Transport, Communications and Works </w:t>
      </w:r>
    </w:p>
    <w:p w14:paraId="34B0C86D" w14:textId="7D05C6E0" w:rsidR="009D03D5" w:rsidRDefault="009D03D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B2C5E8F" w14:textId="2AD52B86" w:rsidR="009D03D5" w:rsidRDefault="009D03D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Republic of </w:t>
      </w:r>
      <w:r w:rsidRPr="009D03D5">
        <w:rPr>
          <w:rFonts w:ascii="Times New Roman" w:eastAsia="Times New Roman" w:hAnsi="Times New Roman" w:cs="Times New Roman"/>
          <w:b/>
          <w:bCs/>
          <w:color w:val="000000" w:themeColor="text1"/>
        </w:rPr>
        <w:t>Estonia</w:t>
      </w:r>
    </w:p>
    <w:p w14:paraId="79A32C3A" w14:textId="2E4D24D3" w:rsidR="009D03D5" w:rsidRDefault="009D03D5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Taavi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Aas</w:t>
      </w:r>
      <w:proofErr w:type="spellEnd"/>
    </w:p>
    <w:p w14:paraId="608A6CDF" w14:textId="5915388B" w:rsidR="009D03D5" w:rsidRDefault="009D03D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Minister of Economic Affairs and Infrastructure</w:t>
      </w:r>
    </w:p>
    <w:p w14:paraId="4156D4A1" w14:textId="77777777" w:rsidR="00AD7E9E" w:rsidRDefault="00AD7E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E2702BE" w14:textId="2FEEBFE9" w:rsidR="009D03D5" w:rsidRPr="00AD7E9E" w:rsidRDefault="00AD7E9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D7E9E">
        <w:rPr>
          <w:rFonts w:ascii="Times New Roman" w:eastAsia="Times New Roman" w:hAnsi="Times New Roman" w:cs="Times New Roman"/>
          <w:b/>
          <w:bCs/>
          <w:color w:val="000000" w:themeColor="text1"/>
        </w:rPr>
        <w:t>The Hellenic Republic</w:t>
      </w:r>
    </w:p>
    <w:p w14:paraId="7545156C" w14:textId="6FE12AB9" w:rsidR="00AD7E9E" w:rsidRDefault="00AD7E9E">
      <w:pPr>
        <w:rPr>
          <w:rFonts w:ascii="Times New Roman" w:eastAsia="Times New Roman" w:hAnsi="Times New Roman" w:cs="Times New Roman"/>
          <w:color w:val="000000" w:themeColor="text1"/>
        </w:rPr>
      </w:pPr>
      <w:r w:rsidRPr="00AD7E9E">
        <w:rPr>
          <w:rFonts w:ascii="Times New Roman" w:eastAsia="Times New Roman" w:hAnsi="Times New Roman" w:cs="Times New Roman"/>
          <w:color w:val="000000" w:themeColor="text1"/>
        </w:rPr>
        <w:t>Konstantinos A. Karamanlis</w:t>
      </w:r>
    </w:p>
    <w:p w14:paraId="2C30F8F0" w14:textId="6157981E" w:rsidR="00AD7E9E" w:rsidRDefault="00AD7E9E">
      <w:pPr>
        <w:rPr>
          <w:rFonts w:ascii="Times New Roman" w:eastAsia="Times New Roman" w:hAnsi="Times New Roman" w:cs="Times New Roman"/>
          <w:color w:val="000000" w:themeColor="text1"/>
        </w:rPr>
      </w:pPr>
      <w:r w:rsidRPr="00AD7E9E">
        <w:rPr>
          <w:rFonts w:ascii="Times New Roman" w:eastAsia="Times New Roman" w:hAnsi="Times New Roman" w:cs="Times New Roman"/>
          <w:color w:val="000000" w:themeColor="text1"/>
        </w:rPr>
        <w:t>Minister of Infrastructure &amp; Transport</w:t>
      </w:r>
    </w:p>
    <w:p w14:paraId="6FF0178A" w14:textId="77777777" w:rsidR="00AD7E9E" w:rsidRDefault="00AD7E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D1C29A6" w14:textId="0D08FB70" w:rsidR="009D03D5" w:rsidRPr="009D03D5" w:rsidRDefault="009D03D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D03D5">
        <w:rPr>
          <w:rFonts w:ascii="Times New Roman" w:eastAsia="Times New Roman" w:hAnsi="Times New Roman" w:cs="Times New Roman"/>
          <w:b/>
          <w:bCs/>
          <w:color w:val="000000" w:themeColor="text1"/>
        </w:rPr>
        <w:t>The Republic of Lithuania</w:t>
      </w:r>
    </w:p>
    <w:p w14:paraId="6A221D01" w14:textId="11A6EC52" w:rsidR="009D03D5" w:rsidRDefault="009D03D5">
      <w:pPr>
        <w:rPr>
          <w:rFonts w:ascii="Times New Roman" w:eastAsia="Times New Roman" w:hAnsi="Times New Roman" w:cs="Times New Roman"/>
          <w:color w:val="000000" w:themeColor="text1"/>
        </w:rPr>
      </w:pPr>
      <w:r w:rsidRPr="009D03D5">
        <w:rPr>
          <w:rFonts w:ascii="Times New Roman" w:eastAsia="Times New Roman" w:hAnsi="Times New Roman" w:cs="Times New Roman"/>
          <w:color w:val="000000" w:themeColor="text1"/>
        </w:rPr>
        <w:t xml:space="preserve">Marius </w:t>
      </w:r>
      <w:proofErr w:type="spellStart"/>
      <w:r w:rsidRPr="009D03D5">
        <w:rPr>
          <w:rFonts w:ascii="Times New Roman" w:eastAsia="Times New Roman" w:hAnsi="Times New Roman" w:cs="Times New Roman"/>
          <w:color w:val="000000" w:themeColor="text1"/>
        </w:rPr>
        <w:t>Skuodis</w:t>
      </w:r>
      <w:proofErr w:type="spellEnd"/>
    </w:p>
    <w:p w14:paraId="4BC4C0AF" w14:textId="2CA2BBA6" w:rsidR="009D03D5" w:rsidRDefault="009D03D5" w:rsidP="009D03D5">
      <w:pPr>
        <w:rPr>
          <w:rFonts w:ascii="Times New Roman" w:eastAsia="Times New Roman" w:hAnsi="Times New Roman" w:cs="Times New Roman"/>
        </w:rPr>
      </w:pPr>
      <w:r w:rsidRPr="009D03D5">
        <w:rPr>
          <w:rFonts w:ascii="Times New Roman" w:eastAsia="Times New Roman" w:hAnsi="Times New Roman" w:cs="Times New Roman"/>
        </w:rPr>
        <w:t>Minister of Transport and Communications</w:t>
      </w:r>
    </w:p>
    <w:p w14:paraId="7A059F7A" w14:textId="44C3F2CC" w:rsidR="009D03D5" w:rsidRDefault="009D03D5" w:rsidP="009D03D5">
      <w:pPr>
        <w:rPr>
          <w:rFonts w:ascii="Times New Roman" w:eastAsia="Times New Roman" w:hAnsi="Times New Roman" w:cs="Times New Roman"/>
        </w:rPr>
      </w:pPr>
    </w:p>
    <w:p w14:paraId="2C46501B" w14:textId="393A30A4" w:rsidR="009D03D5" w:rsidRPr="00AD7E9E" w:rsidRDefault="00AD7E9E" w:rsidP="009D03D5">
      <w:pPr>
        <w:rPr>
          <w:rFonts w:ascii="Times New Roman" w:eastAsia="Times New Roman" w:hAnsi="Times New Roman" w:cs="Times New Roman"/>
          <w:b/>
          <w:bCs/>
        </w:rPr>
      </w:pPr>
      <w:r w:rsidRPr="00AD7E9E">
        <w:rPr>
          <w:rFonts w:ascii="Times New Roman" w:eastAsia="Times New Roman" w:hAnsi="Times New Roman" w:cs="Times New Roman"/>
          <w:b/>
          <w:bCs/>
        </w:rPr>
        <w:t>The Republic of Poland</w:t>
      </w:r>
    </w:p>
    <w:p w14:paraId="0868C392" w14:textId="2DAE18A5" w:rsidR="00AD7E9E" w:rsidRDefault="00AD7E9E" w:rsidP="009D03D5">
      <w:pPr>
        <w:rPr>
          <w:rFonts w:ascii="Times New Roman" w:eastAsia="Times New Roman" w:hAnsi="Times New Roman" w:cs="Times New Roman"/>
        </w:rPr>
      </w:pPr>
      <w:r w:rsidRPr="00AD7E9E">
        <w:rPr>
          <w:rFonts w:ascii="Times New Roman" w:eastAsia="Times New Roman" w:hAnsi="Times New Roman" w:cs="Times New Roman"/>
        </w:rPr>
        <w:t>Andrzej Adamczyk</w:t>
      </w:r>
    </w:p>
    <w:p w14:paraId="0AF43F6C" w14:textId="48193B28" w:rsidR="00AD7E9E" w:rsidRDefault="00AD7E9E" w:rsidP="009D0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 of </w:t>
      </w:r>
      <w:r w:rsidR="00BF44F5">
        <w:rPr>
          <w:rFonts w:ascii="Times New Roman" w:eastAsia="Times New Roman" w:hAnsi="Times New Roman" w:cs="Times New Roman"/>
        </w:rPr>
        <w:t>Infrastructure</w:t>
      </w:r>
    </w:p>
    <w:p w14:paraId="0AFF56CF" w14:textId="00B1FE8C" w:rsidR="00590659" w:rsidRDefault="00590659" w:rsidP="009D03D5">
      <w:pPr>
        <w:rPr>
          <w:rFonts w:ascii="Times New Roman" w:eastAsia="Times New Roman" w:hAnsi="Times New Roman" w:cs="Times New Roman"/>
        </w:rPr>
      </w:pPr>
    </w:p>
    <w:p w14:paraId="477EEEF1" w14:textId="576A6D97" w:rsidR="00590659" w:rsidRPr="00590659" w:rsidRDefault="00590659" w:rsidP="009D03D5">
      <w:pPr>
        <w:rPr>
          <w:rFonts w:ascii="Times New Roman" w:eastAsia="Times New Roman" w:hAnsi="Times New Roman" w:cs="Times New Roman"/>
          <w:b/>
          <w:bCs/>
        </w:rPr>
      </w:pPr>
      <w:r w:rsidRPr="00590659">
        <w:rPr>
          <w:rFonts w:ascii="Times New Roman" w:eastAsia="Times New Roman" w:hAnsi="Times New Roman" w:cs="Times New Roman"/>
          <w:b/>
          <w:bCs/>
        </w:rPr>
        <w:t>The Slovak Republic</w:t>
      </w:r>
    </w:p>
    <w:p w14:paraId="28FB2C93" w14:textId="60B9E21D" w:rsidR="00590659" w:rsidRDefault="00590659" w:rsidP="009D03D5">
      <w:pPr>
        <w:rPr>
          <w:rFonts w:ascii="Times New Roman" w:eastAsia="Times New Roman" w:hAnsi="Times New Roman" w:cs="Times New Roman"/>
        </w:rPr>
      </w:pPr>
      <w:r w:rsidRPr="00590659">
        <w:rPr>
          <w:rFonts w:ascii="Times New Roman" w:eastAsia="Times New Roman" w:hAnsi="Times New Roman" w:cs="Times New Roman"/>
        </w:rPr>
        <w:t xml:space="preserve">Andrej </w:t>
      </w:r>
      <w:proofErr w:type="spellStart"/>
      <w:r w:rsidRPr="00590659">
        <w:rPr>
          <w:rFonts w:ascii="Times New Roman" w:eastAsia="Times New Roman" w:hAnsi="Times New Roman" w:cs="Times New Roman"/>
        </w:rPr>
        <w:t>Doležal</w:t>
      </w:r>
      <w:proofErr w:type="spellEnd"/>
    </w:p>
    <w:p w14:paraId="56245C1C" w14:textId="64E72E36" w:rsidR="00590659" w:rsidRPr="009D03D5" w:rsidRDefault="00590659" w:rsidP="009D03D5">
      <w:pPr>
        <w:rPr>
          <w:rFonts w:ascii="Times New Roman" w:eastAsia="Times New Roman" w:hAnsi="Times New Roman" w:cs="Times New Roman"/>
        </w:rPr>
      </w:pPr>
      <w:r w:rsidRPr="00590659">
        <w:rPr>
          <w:rFonts w:ascii="Times New Roman" w:eastAsia="Times New Roman" w:hAnsi="Times New Roman" w:cs="Times New Roman"/>
        </w:rPr>
        <w:t>Minister of Transport and Construction</w:t>
      </w:r>
    </w:p>
    <w:sectPr w:rsidR="00590659" w:rsidRPr="009D03D5" w:rsidSect="009E31E1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9FB0" w14:textId="77777777" w:rsidR="00C85A12" w:rsidRDefault="00C85A12" w:rsidP="00FC7A7C">
      <w:pPr>
        <w:spacing w:after="0" w:line="240" w:lineRule="auto"/>
      </w:pPr>
      <w:r>
        <w:separator/>
      </w:r>
    </w:p>
  </w:endnote>
  <w:endnote w:type="continuationSeparator" w:id="0">
    <w:p w14:paraId="74E9087A" w14:textId="77777777" w:rsidR="00C85A12" w:rsidRDefault="00C85A12" w:rsidP="00FC7A7C">
      <w:pPr>
        <w:spacing w:after="0" w:line="240" w:lineRule="auto"/>
      </w:pPr>
      <w:r>
        <w:continuationSeparator/>
      </w:r>
    </w:p>
  </w:endnote>
  <w:endnote w:type="continuationNotice" w:id="1">
    <w:p w14:paraId="67A8BAE0" w14:textId="77777777" w:rsidR="00C85A12" w:rsidRDefault="00C85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4D3" w14:textId="77777777" w:rsidR="00536845" w:rsidRDefault="00536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7E8F" w14:textId="77777777" w:rsidR="00C85A12" w:rsidRDefault="00C85A12" w:rsidP="00FC7A7C">
      <w:pPr>
        <w:spacing w:after="0" w:line="240" w:lineRule="auto"/>
      </w:pPr>
      <w:r>
        <w:separator/>
      </w:r>
    </w:p>
  </w:footnote>
  <w:footnote w:type="continuationSeparator" w:id="0">
    <w:p w14:paraId="7AA1FA87" w14:textId="77777777" w:rsidR="00C85A12" w:rsidRDefault="00C85A12" w:rsidP="00FC7A7C">
      <w:pPr>
        <w:spacing w:after="0" w:line="240" w:lineRule="auto"/>
      </w:pPr>
      <w:r>
        <w:continuationSeparator/>
      </w:r>
    </w:p>
  </w:footnote>
  <w:footnote w:type="continuationNotice" w:id="1">
    <w:p w14:paraId="47E3D011" w14:textId="77777777" w:rsidR="00C85A12" w:rsidRDefault="00C85A12">
      <w:pPr>
        <w:spacing w:after="0" w:line="240" w:lineRule="auto"/>
      </w:pPr>
    </w:p>
  </w:footnote>
  <w:footnote w:id="2">
    <w:p w14:paraId="418D45F3" w14:textId="77777777" w:rsidR="00FC7A7C" w:rsidRPr="0095322F" w:rsidRDefault="00FC7A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ICAO Dashboard on operational impact of COVID-19 shows a reduction in passenger flights of 28.83% for China and 15.08% for the USA. </w:t>
      </w:r>
    </w:p>
  </w:footnote>
  <w:footnote w:id="3">
    <w:p w14:paraId="592D230D" w14:textId="7B13DA6C" w:rsidR="00754919" w:rsidRPr="00754919" w:rsidRDefault="007549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54919">
        <w:t>https://www.eurocontrol.int/publication/eurocontrol-five-year-forecast-2020-2024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40F9" w14:textId="77777777" w:rsidR="00536845" w:rsidRDefault="0053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sjQzNDE3t7CwNDNV0lEKTi0uzszPAykwNKsFAEFpBhYtAAAA"/>
  </w:docVars>
  <w:rsids>
    <w:rsidRoot w:val="00BF2B24"/>
    <w:rsid w:val="00011B95"/>
    <w:rsid w:val="000179D8"/>
    <w:rsid w:val="00053D8E"/>
    <w:rsid w:val="0006063D"/>
    <w:rsid w:val="00072218"/>
    <w:rsid w:val="00077172"/>
    <w:rsid w:val="00082774"/>
    <w:rsid w:val="00091D40"/>
    <w:rsid w:val="000A2058"/>
    <w:rsid w:val="000A2B43"/>
    <w:rsid w:val="000D5A38"/>
    <w:rsid w:val="000D63A9"/>
    <w:rsid w:val="000E344D"/>
    <w:rsid w:val="00103E27"/>
    <w:rsid w:val="001054B5"/>
    <w:rsid w:val="00124EA9"/>
    <w:rsid w:val="001271D5"/>
    <w:rsid w:val="0013348B"/>
    <w:rsid w:val="001522C7"/>
    <w:rsid w:val="001547B6"/>
    <w:rsid w:val="001603AF"/>
    <w:rsid w:val="00163316"/>
    <w:rsid w:val="00166981"/>
    <w:rsid w:val="00171331"/>
    <w:rsid w:val="001759E9"/>
    <w:rsid w:val="00187C2C"/>
    <w:rsid w:val="00196B96"/>
    <w:rsid w:val="001A4330"/>
    <w:rsid w:val="001C22C9"/>
    <w:rsid w:val="001C4A3E"/>
    <w:rsid w:val="00206F13"/>
    <w:rsid w:val="00210818"/>
    <w:rsid w:val="00210FED"/>
    <w:rsid w:val="00213859"/>
    <w:rsid w:val="00213C73"/>
    <w:rsid w:val="00215B7E"/>
    <w:rsid w:val="0022399A"/>
    <w:rsid w:val="0026082B"/>
    <w:rsid w:val="00261A3E"/>
    <w:rsid w:val="00291509"/>
    <w:rsid w:val="002951B7"/>
    <w:rsid w:val="00295AC7"/>
    <w:rsid w:val="002A0FB3"/>
    <w:rsid w:val="002A238A"/>
    <w:rsid w:val="002B501E"/>
    <w:rsid w:val="002C7174"/>
    <w:rsid w:val="002D26AD"/>
    <w:rsid w:val="002D2948"/>
    <w:rsid w:val="002D5097"/>
    <w:rsid w:val="002E1613"/>
    <w:rsid w:val="00305899"/>
    <w:rsid w:val="00331436"/>
    <w:rsid w:val="003709A2"/>
    <w:rsid w:val="00374088"/>
    <w:rsid w:val="003A7B56"/>
    <w:rsid w:val="003B3252"/>
    <w:rsid w:val="003B37C1"/>
    <w:rsid w:val="003C33D0"/>
    <w:rsid w:val="003F3F0F"/>
    <w:rsid w:val="004055EB"/>
    <w:rsid w:val="00425D54"/>
    <w:rsid w:val="00427E34"/>
    <w:rsid w:val="00430959"/>
    <w:rsid w:val="00434D82"/>
    <w:rsid w:val="00436294"/>
    <w:rsid w:val="00451218"/>
    <w:rsid w:val="00464AC2"/>
    <w:rsid w:val="004A034C"/>
    <w:rsid w:val="004E3D48"/>
    <w:rsid w:val="004F01CD"/>
    <w:rsid w:val="005063AB"/>
    <w:rsid w:val="00511663"/>
    <w:rsid w:val="00511D08"/>
    <w:rsid w:val="00515236"/>
    <w:rsid w:val="00536845"/>
    <w:rsid w:val="00554023"/>
    <w:rsid w:val="00565833"/>
    <w:rsid w:val="005835F1"/>
    <w:rsid w:val="005838CD"/>
    <w:rsid w:val="00590659"/>
    <w:rsid w:val="00590C4A"/>
    <w:rsid w:val="00594DB6"/>
    <w:rsid w:val="005B0280"/>
    <w:rsid w:val="005B27C2"/>
    <w:rsid w:val="005C43BC"/>
    <w:rsid w:val="005C47BE"/>
    <w:rsid w:val="005C51B8"/>
    <w:rsid w:val="005C6553"/>
    <w:rsid w:val="005D3D67"/>
    <w:rsid w:val="005D7881"/>
    <w:rsid w:val="00627E2B"/>
    <w:rsid w:val="00636A0F"/>
    <w:rsid w:val="006560D8"/>
    <w:rsid w:val="006627C2"/>
    <w:rsid w:val="006628EC"/>
    <w:rsid w:val="006A0FE3"/>
    <w:rsid w:val="006F6EB9"/>
    <w:rsid w:val="00701710"/>
    <w:rsid w:val="00712546"/>
    <w:rsid w:val="00717F53"/>
    <w:rsid w:val="0072739D"/>
    <w:rsid w:val="00744AA1"/>
    <w:rsid w:val="00754919"/>
    <w:rsid w:val="007813D3"/>
    <w:rsid w:val="00794817"/>
    <w:rsid w:val="00794F42"/>
    <w:rsid w:val="007A03FE"/>
    <w:rsid w:val="007A73CD"/>
    <w:rsid w:val="007A7D1A"/>
    <w:rsid w:val="007B67FC"/>
    <w:rsid w:val="007B68DA"/>
    <w:rsid w:val="007D45D6"/>
    <w:rsid w:val="00802A81"/>
    <w:rsid w:val="00825C7C"/>
    <w:rsid w:val="00833BB1"/>
    <w:rsid w:val="00867F2C"/>
    <w:rsid w:val="008A34DE"/>
    <w:rsid w:val="008A7F52"/>
    <w:rsid w:val="008B148C"/>
    <w:rsid w:val="008D1D17"/>
    <w:rsid w:val="008E1A79"/>
    <w:rsid w:val="008F488C"/>
    <w:rsid w:val="00924E88"/>
    <w:rsid w:val="009466D1"/>
    <w:rsid w:val="0095322F"/>
    <w:rsid w:val="00966E4A"/>
    <w:rsid w:val="009C4E47"/>
    <w:rsid w:val="009D0206"/>
    <w:rsid w:val="009D03D5"/>
    <w:rsid w:val="009E31E1"/>
    <w:rsid w:val="009F323E"/>
    <w:rsid w:val="009F3953"/>
    <w:rsid w:val="00A0369F"/>
    <w:rsid w:val="00A301D9"/>
    <w:rsid w:val="00A414F8"/>
    <w:rsid w:val="00A47911"/>
    <w:rsid w:val="00A50555"/>
    <w:rsid w:val="00A67023"/>
    <w:rsid w:val="00A702ED"/>
    <w:rsid w:val="00AB23A6"/>
    <w:rsid w:val="00AD7E9E"/>
    <w:rsid w:val="00AE102B"/>
    <w:rsid w:val="00AF2970"/>
    <w:rsid w:val="00AF47F6"/>
    <w:rsid w:val="00B00B2B"/>
    <w:rsid w:val="00B04E0D"/>
    <w:rsid w:val="00B108F8"/>
    <w:rsid w:val="00B40777"/>
    <w:rsid w:val="00B41EF5"/>
    <w:rsid w:val="00B42887"/>
    <w:rsid w:val="00B77169"/>
    <w:rsid w:val="00B82AFF"/>
    <w:rsid w:val="00B82D0E"/>
    <w:rsid w:val="00BD5634"/>
    <w:rsid w:val="00BF2B24"/>
    <w:rsid w:val="00BF44F5"/>
    <w:rsid w:val="00BF649A"/>
    <w:rsid w:val="00C03482"/>
    <w:rsid w:val="00C049B7"/>
    <w:rsid w:val="00C063A9"/>
    <w:rsid w:val="00C06651"/>
    <w:rsid w:val="00C12C59"/>
    <w:rsid w:val="00C14BAF"/>
    <w:rsid w:val="00C6127B"/>
    <w:rsid w:val="00C63AEE"/>
    <w:rsid w:val="00C76645"/>
    <w:rsid w:val="00C85A12"/>
    <w:rsid w:val="00CB4C86"/>
    <w:rsid w:val="00CC6B79"/>
    <w:rsid w:val="00CF37F0"/>
    <w:rsid w:val="00D15157"/>
    <w:rsid w:val="00D20D92"/>
    <w:rsid w:val="00D36372"/>
    <w:rsid w:val="00D41F19"/>
    <w:rsid w:val="00D70427"/>
    <w:rsid w:val="00D84747"/>
    <w:rsid w:val="00D90E0E"/>
    <w:rsid w:val="00DA5DBB"/>
    <w:rsid w:val="00DC71F2"/>
    <w:rsid w:val="00DD37E1"/>
    <w:rsid w:val="00DF1835"/>
    <w:rsid w:val="00DF2B08"/>
    <w:rsid w:val="00E367EF"/>
    <w:rsid w:val="00E43684"/>
    <w:rsid w:val="00E56C36"/>
    <w:rsid w:val="00E62C74"/>
    <w:rsid w:val="00E90BED"/>
    <w:rsid w:val="00E95B5B"/>
    <w:rsid w:val="00EA656A"/>
    <w:rsid w:val="00EB3828"/>
    <w:rsid w:val="00EC4964"/>
    <w:rsid w:val="00EF37D6"/>
    <w:rsid w:val="00F24173"/>
    <w:rsid w:val="00F304F1"/>
    <w:rsid w:val="00F63FCD"/>
    <w:rsid w:val="00F6765D"/>
    <w:rsid w:val="00F85F3F"/>
    <w:rsid w:val="00F95C58"/>
    <w:rsid w:val="00F9686F"/>
    <w:rsid w:val="00FA5148"/>
    <w:rsid w:val="00FB26FB"/>
    <w:rsid w:val="00FC66B9"/>
    <w:rsid w:val="00FC7A7C"/>
    <w:rsid w:val="00FD081D"/>
    <w:rsid w:val="00FE736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182BE"/>
  <w15:docId w15:val="{434702AE-9780-7043-8861-57E20DC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A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2A23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A23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A23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A23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A23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A23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A238A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1C7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2A23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7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7A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0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5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b2btEUQ13clmb04q6u3ezafcA==">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5798A7-BB39-4B7E-BB81-7C0AB3A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5686</Characters>
  <Application>Microsoft Office Word</Application>
  <DocSecurity>4</DocSecurity>
  <Lines>47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eftychios eftychiou</dc:creator>
  <cp:lastModifiedBy>Bastiaan de Bruijne</cp:lastModifiedBy>
  <cp:revision>2</cp:revision>
  <dcterms:created xsi:type="dcterms:W3CDTF">2021-12-07T08:40:00Z</dcterms:created>
  <dcterms:modified xsi:type="dcterms:W3CDTF">2021-12-07T08:40:00Z</dcterms:modified>
</cp:coreProperties>
</file>